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 z jednání pracovní skupiny TO Brdy a Podbrdsko, z. s.</w:t>
      </w:r>
    </w:p>
    <w:p>
      <w:pPr>
        <w:pStyle w:val="Normal"/>
        <w:ind w:left="360"/>
        <w:rPr/>
      </w:pPr>
      <w:r>
        <w:rPr>
          <w:b/>
        </w:rPr>
        <w:t>Datum konání:</w:t>
      </w:r>
      <w:r>
        <w:rPr/>
        <w:t xml:space="preserve"> 21. 2. 2023</w:t>
      </w:r>
    </w:p>
    <w:p>
      <w:pPr>
        <w:pStyle w:val="Normal"/>
        <w:ind w:left="360"/>
        <w:rPr/>
      </w:pPr>
      <w:r>
        <w:rPr>
          <w:b/>
        </w:rPr>
        <w:t>Jednání se konalo online</w:t>
      </w:r>
    </w:p>
    <w:p>
      <w:pPr>
        <w:pStyle w:val="Normal"/>
        <w:spacing w:before="0" w:after="0"/>
        <w:ind w:left="360"/>
        <w:rPr>
          <w:b/>
        </w:rPr>
      </w:pPr>
      <w:r>
        <w:rPr>
          <w:b/>
        </w:rPr>
        <w:t>Účast:</w:t>
      </w:r>
    </w:p>
    <w:p>
      <w:pPr>
        <w:pStyle w:val="Normal"/>
        <w:spacing w:before="0" w:after="0"/>
        <w:ind w:left="360"/>
        <w:rPr/>
      </w:pPr>
      <w:r>
        <w:rPr/>
        <w:t>Ing. Miroslava Paťavová – Mikroregion Hořovicko</w:t>
      </w:r>
    </w:p>
    <w:p>
      <w:pPr>
        <w:pStyle w:val="Normal"/>
        <w:spacing w:before="0" w:after="0"/>
        <w:ind w:left="360"/>
        <w:rPr/>
      </w:pPr>
      <w:r>
        <w:rPr/>
        <w:t>Bc. Zuzana Kučerová – Příbram</w:t>
      </w:r>
    </w:p>
    <w:p>
      <w:pPr>
        <w:pStyle w:val="Normal"/>
        <w:spacing w:before="0" w:after="0"/>
        <w:ind w:left="360"/>
        <w:rPr/>
      </w:pPr>
      <w:r>
        <w:rPr/>
        <w:t>PhDr. Jan Traxler – Svatá Hora</w:t>
      </w:r>
    </w:p>
    <w:p>
      <w:pPr>
        <w:pStyle w:val="Normal"/>
        <w:spacing w:before="0" w:after="0"/>
        <w:ind w:left="360"/>
        <w:rPr/>
      </w:pPr>
      <w:r>
        <w:rPr/>
        <w:t>Daniel Rambousek – Dobříš</w:t>
      </w:r>
    </w:p>
    <w:p>
      <w:pPr>
        <w:pStyle w:val="Normal"/>
        <w:spacing w:before="0" w:after="0"/>
        <w:ind w:left="360"/>
        <w:rPr/>
      </w:pPr>
      <w:r>
        <w:rPr/>
        <w:t>Koordinátor Radek Eliáš – z technických důvodů nepřipojen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pBdr/>
        <w:spacing w:before="0" w:after="0"/>
        <w:rPr>
          <w:b/>
          <w:color w:val="FF0000"/>
        </w:rPr>
      </w:pPr>
      <w:r>
        <w:rPr>
          <w:b/>
          <w:color w:val="000000"/>
        </w:rPr>
        <w:t xml:space="preserve">Plnění úkolů koordinátora z minulého jednání pracovní skupiny – </w:t>
      </w:r>
      <w:r>
        <w:rPr>
          <w:b/>
          <w:color w:val="000000"/>
        </w:rPr>
        <w:t>nebyly dodrženy termíny plnění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Sdružení turistických oblastí – kontaktovat a vyžádat si stanovy a info o členském příspěvku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Veletrhy cestovního ruchu – For Bike – požadavek na propagační materiály a výrobu roll-upu a Holiday World – zjistit informace o organizaci, zajistit propagační materiály obcí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Top akce a Atraktivity přístupné v zimě a předjaří – výstupy v tabulce jen za Příbram, deadline byl 9. 12. 2022, domluvit se s Hankou Musílkovou na doplnění, do 24. 1.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Návštěvnost turistických cílů – do 17. 2. poslat pracovní skupině vyplněnou tabulku ke kontrole, kontaktovat Ing. Kupčíkovou z CzT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Plnění kalendáře akce – průběžně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Zpracování návrhu zadávací dokumentace pro VŘ na výrobu propagačního spotu (dle zadávací dokumentace města Příbram) – do 17. 2. – zpracovala Zuzana Kučerová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Průzkum potenciálu a potřeb poptávky – připravit zadání pro výběrové řízení a vytipovat alespoň 3 potenciální dodavatele k oslovení -  do 17. 2.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Návrh, jak bude pojaté zpracování „pivních stezek“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Školení pro pracovníky turistických informačních center v oblasti – oslovit A. T. I. C. ČR, zda by nám připravili jednodenní školení „na míru“  v termínu březen/duben – do 17. 2.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Evidence požadavků na dotisk – do 31. 1.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Aplikace Na kole i pěšky – zjistit cenu – do 17. 2.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pBdr/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Report od koordinátora spolku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Sdružení Turistických oblastí  - doporučeno vstoupit, cena 2000 kč/rok , přijde nám přihláška a stanovy ,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Veletrhy HW a For Bike jsou zajištěna místa společně se SCCR , počítám s účastí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Školení pro infocentra  - konzultováno s p. Hlaváčem – koordinátorem v</w:t>
      </w:r>
      <w:r>
        <w:rPr>
          <w:b/>
          <w:color w:val="000000"/>
        </w:rPr>
        <w:t>š</w:t>
      </w:r>
      <w:r>
        <w:rPr>
          <w:b/>
          <w:color w:val="000000"/>
        </w:rPr>
        <w:t>ech infocenter, připravíme program , p. Hlaváč doporučí školitele, případně i pom</w:t>
      </w:r>
      <w:r>
        <w:rPr>
          <w:b/>
          <w:color w:val="000000"/>
        </w:rPr>
        <w:t>ů</w:t>
      </w:r>
      <w:r>
        <w:rPr>
          <w:b/>
          <w:color w:val="000000"/>
        </w:rPr>
        <w:t>že školit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Pivní stezky  - osloveny všechny minipivovary v oblasti , kromě Pivovaru Piviš jsou všichni pro nějakou spolupráci , je domluveno společné setkání všech pivovarníků kde si bude specifikovat představy, termín se hledá, v rámci jednání byla projednávána i možnost vstupu do TO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Brdský meandr – zpracovaná a podaná žádost na povolení pořádání akce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Jednání na 13 dělostřeleckém pluku mjr. Cífka  - proběhlo jednání s mjr. Cífkou , plk. Be</w:t>
      </w:r>
      <w:r>
        <w:rPr>
          <w:b/>
          <w:color w:val="000000"/>
        </w:rPr>
        <w:t>š</w:t>
      </w:r>
      <w:r>
        <w:rPr>
          <w:b/>
          <w:color w:val="000000"/>
        </w:rPr>
        <w:t xml:space="preserve">ťákem a Kuncem ohledně možnosti rozšířeni turistických tras , byla vymezena </w:t>
      </w:r>
      <w:r>
        <w:rPr>
          <w:b/>
          <w:color w:val="000000"/>
        </w:rPr>
        <w:t>ú</w:t>
      </w:r>
      <w:r>
        <w:rPr>
          <w:b/>
          <w:color w:val="000000"/>
        </w:rPr>
        <w:t xml:space="preserve">zemí kde lze trasy plánovat kde ne , dojde k rozšíření ochranného pásma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Návrhy nových tras následně upraveny a podány k vyjádření k vojenskému újezdu Brdy, čekáme na vyjádření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VLS už dodaly vyjádření na základě upravených tras a vrcholů v Brdech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Na kole pěšky – p. Křeček – placená verze propadla už pře</w:t>
      </w:r>
      <w:r>
        <w:rPr>
          <w:b/>
          <w:color w:val="000000"/>
        </w:rPr>
        <w:t>d</w:t>
      </w:r>
      <w:r>
        <w:rPr>
          <w:b/>
          <w:color w:val="000000"/>
        </w:rPr>
        <w:t xml:space="preserve"> 1,5 rokem, ale v podstatě nikdy nedošlo k naplnění spolupráce a využití potenciálu aplikace, konkrétní nabídka a specifikace bude probírána zítra 24.2. při osobním jednání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Zámek Dobříš  - proběhlo  jednání nejdřív s vedoucí kanceláře, 2 x s panem ředitelem, cílem bylo pořádat pro SCCR Press trip – nedošlo </w:t>
      </w:r>
      <w:r>
        <w:rPr>
          <w:b/>
          <w:color w:val="000000"/>
        </w:rPr>
        <w:t>k</w:t>
      </w:r>
      <w:r>
        <w:rPr>
          <w:b/>
          <w:color w:val="000000"/>
        </w:rPr>
        <w:t xml:space="preserve">e shodě a další jednání směrem ke spolupráci domluveno na červen, spolupráci s TO Brdy a Podbrdsko vidí spíš jednostranně , bez jejich zapojení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Pustit k vodě  - probíhá tvoření databáze půjčoven a plánování možných výletů a turistických cílů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Hodnocení žádostí – Hořovicko nedostalo podporu  - důvod chybějící návaznost na koncepci Středočeského kraje, vazba pouze na obec, TO Brdy  - žádost byla doporučena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Info s RSK  - neprošel návrh na změnu financování DA, zůstane financování jako dotační titul, většina DA má problém s financováním  - 68% nemá příjem od podnikatelských subjektů, do budoucna bude podmínkou kategorizace / certifikace/ DA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Vstup do TO Brdy a Podbrdsko – připravená žádost od Zdenek Kraft  - Restaurace Drmlovka – p. Veřtatová je nemocná, v pondělí pošlu a připraví hlasování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Vstup do TO – obec Bohutín – domluveno, musí projít zastupitelstvem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Aktualizace marketingové strategie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Pracovní skupina schválila finální verzi dokumentu.</w:t>
      </w:r>
    </w:p>
    <w:p>
      <w:pPr>
        <w:pStyle w:val="Normal"/>
        <w:pBdr/>
        <w:spacing w:before="0" w:after="0"/>
        <w:ind w:left="72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Zadání veřejné zakázky malého rozsahu „Pořízení fotografií a videa TO Brdy a Podbrdsko“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Zatím nemáme informaci, zda jsme byli s naší výzvou úspěšní, nepřišla žádná výzva na doplnění informací.</w:t>
      </w:r>
    </w:p>
    <w:p>
      <w:pPr>
        <w:pStyle w:val="ListParagraph"/>
        <w:numPr>
          <w:ilvl w:val="0"/>
          <w:numId w:val="2"/>
        </w:numPr>
        <w:rPr>
          <w:rFonts w:eastAsia="Calibri" w:eastAsiaTheme="minorHAnsi"/>
        </w:rPr>
      </w:pPr>
      <w:r>
        <w:rPr/>
        <w:t>Byl odsouhlasen návrh zadání pro realizaci průzkumu trhu za účelem zadání veřejné zakázky malého rozsahu „</w:t>
      </w:r>
      <w:r>
        <w:rPr>
          <w:b/>
          <w:bCs/>
        </w:rPr>
        <w:t>Pořízení fotografií a videa TO Brdy a Podbrdsko</w:t>
      </w:r>
      <w:r>
        <w:rPr/>
        <w:t>“. Zadání vychází ze zpracovaného projektového záměru, který jsme přikládali k žádosti o dotaci z Národního programu podpory cestovního ruchu. Zpracovala Zuzana Kučerová.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rFonts w:eastAsia="Calibri" w:eastAsiaTheme="minorHAnsi"/>
        </w:rPr>
        <w:t>Dalším krokem bude oslovení potenciálních dodavatelů.</w:t>
      </w:r>
    </w:p>
    <w:p>
      <w:pPr>
        <w:pStyle w:val="ListParagraph"/>
        <w:pBdr/>
        <w:spacing w:before="0" w:after="0"/>
        <w:ind w:left="1080"/>
        <w:contextualSpacing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Sociální sítě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 w:val="false"/>
        <w:rPr>
          <w:rFonts w:eastAsia="Times New Roman"/>
        </w:rPr>
      </w:pPr>
      <w:r>
        <w:rPr>
          <w:color w:val="000000"/>
        </w:rPr>
        <w:t>VŘ na nového správce bylo otevřené do konce ledna. V termínu byly dodány 2 nabídky – viz příloha.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 w:val="false"/>
        <w:rPr>
          <w:rFonts w:eastAsia="Times New Roman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V rozpočtu na rok 2023 máme na správu sociálních sítí 230.000 Kč, na letní placenou kampaň 30.000 Kč a na image fotky 80.000 Kč. </w:t>
      </w:r>
      <w:r>
        <w:rPr>
          <w:rFonts w:eastAsia="Times New Roman"/>
        </w:rPr>
        <w:t>Václav Bešťák za správu sociálních sítích (včetně investice do reklamy) a blogu na webu fakturuje 18.400 Kč/měsíc.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Oba zájemci budou pozváni na příští jednání pracovní skupiny. Pozvánku zajistí Zuzana Kučerová.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S Václavem Bešťákem připravujeme plán focení na letošní rok. Focení akcí poptáme, až budeme mít sestavený plán focení turistických atraktivit.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Naplňování akčního plánu – první úkoly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  <w:u w:val="single"/>
        </w:rPr>
      </w:pPr>
      <w:r>
        <w:rPr>
          <w:color w:val="000000"/>
          <w:u w:val="single"/>
        </w:rPr>
        <w:t>Oblast Organizační fungování: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  <w:u w:val="single"/>
        </w:rPr>
      </w:pPr>
      <w:r>
        <w:rPr>
          <w:color w:val="000000"/>
        </w:rPr>
        <w:t>Průzkum potenciálu a potřeb poptávky - do jednání PS žádný posun (viz bod 1)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  <w:u w:val="single"/>
        </w:rPr>
      </w:pPr>
      <w:r>
        <w:rPr>
          <w:color w:val="000000"/>
          <w:u w:val="single"/>
        </w:rPr>
        <w:t>Oblast Infrastruktura a nabídka:</w:t>
      </w:r>
    </w:p>
    <w:p>
      <w:pPr>
        <w:pStyle w:val="ListParagraph"/>
        <w:numPr>
          <w:ilvl w:val="1"/>
          <w:numId w:val="2"/>
        </w:numPr>
        <w:pBdr/>
        <w:spacing w:before="0" w:after="0"/>
        <w:contextualSpacing/>
        <w:rPr>
          <w:color w:val="000000"/>
        </w:rPr>
      </w:pPr>
      <w:r>
        <w:rPr>
          <w:b/>
          <w:color w:val="000000"/>
        </w:rPr>
        <w:t>Dotisk stávajících propagačních materiálů – do 3. 3. zjistit skladové zásoby a případné požadavky poslat koordinátorovi</w:t>
      </w:r>
    </w:p>
    <w:p>
      <w:pPr>
        <w:pStyle w:val="ListParagraph"/>
        <w:numPr>
          <w:ilvl w:val="1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Poutní turismus – s Berounskem finalizujeme cizojazyčnou verzi, připravuje se společná akce k zahájení turistické sezóny, řeší Zuzana Kučerová</w:t>
      </w:r>
    </w:p>
    <w:p>
      <w:pPr>
        <w:pStyle w:val="ListParagraph"/>
        <w:numPr>
          <w:ilvl w:val="2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Jarní pouť za perlami Berounska, Brd a Podbrdska </w:t>
      </w:r>
    </w:p>
    <w:p>
      <w:pPr>
        <w:pStyle w:val="ListParagraph"/>
        <w:numPr>
          <w:ilvl w:val="3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29. 4., ve spolupráci se spolkem Ultreia</w:t>
      </w:r>
    </w:p>
    <w:p>
      <w:pPr>
        <w:pStyle w:val="ListParagraph"/>
        <w:numPr>
          <w:ilvl w:val="3"/>
          <w:numId w:val="2"/>
        </w:numPr>
        <w:pBdr/>
        <w:spacing w:before="0" w:after="0"/>
        <w:contextualSpacing/>
        <w:rPr>
          <w:color w:val="000000"/>
        </w:rPr>
      </w:pPr>
      <w:r>
        <w:rPr>
          <w:lang w:eastAsia="en-US"/>
        </w:rPr>
        <w:t>zhruba 25kilometrové putování po vápencové krajině Českého krasu a podbrdských Hřebenech</w:t>
      </w:r>
    </w:p>
    <w:p>
      <w:pPr>
        <w:pStyle w:val="ListParagraph"/>
        <w:numPr>
          <w:ilvl w:val="3"/>
          <w:numId w:val="2"/>
        </w:numPr>
        <w:pBdr/>
        <w:spacing w:before="0" w:after="0"/>
        <w:contextualSpacing/>
        <w:rPr>
          <w:color w:val="000000"/>
        </w:rPr>
      </w:pPr>
      <w:r>
        <w:rPr>
          <w:lang w:eastAsia="en-US"/>
        </w:rPr>
        <w:t>trasa poutě začne mezi 9 a 10 h ve městě Beroun a povede přes bájný Tetín spojený s životem kněžny a světice Ludmily a přes barokní areál Skalka v Mníšku pod Brdy. Ti odvážnější budou mít možnost následující den pokračovat až na Svatou Horu v Příbrami.</w:t>
      </w:r>
    </w:p>
    <w:p>
      <w:pPr>
        <w:pStyle w:val="ListParagraph"/>
        <w:numPr>
          <w:ilvl w:val="1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Naučné stezky – od Celostátní sítě pro venkov máme schválený plán na propagaci naučných stezek (s rozpočtem 200.000 Kč), připravený text se nechá upravit externím dodavatelem, grafiku a komunikaci s CSV bude řešit Zuzana Kučerová</w:t>
      </w:r>
    </w:p>
    <w:p>
      <w:pPr>
        <w:pStyle w:val="ListParagraph"/>
        <w:numPr>
          <w:ilvl w:val="1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Pivní stezky – máme k dispozici seznam pivovarů, oslovení pivovarů (texty, fotky, finanční příspěvek na tisk?, náklad) – zatím nezpracováno, kontaktovat p. Mikulu z Řevnic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  <w:u w:val="single"/>
        </w:rPr>
      </w:pPr>
      <w:r>
        <w:rPr>
          <w:color w:val="000000"/>
          <w:u w:val="single"/>
        </w:rPr>
        <w:t>Oblast Lidé a rozvoj vztahů: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  <w:u w:val="single"/>
        </w:rPr>
      </w:pPr>
      <w:r>
        <w:rPr>
          <w:color w:val="000000"/>
        </w:rPr>
        <w:t>Školení pro pracovníky turistických informačních center v oblasti – do jednání PS žádný posun (viz bod 1)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  <w:u w:val="single"/>
        </w:rPr>
      </w:pPr>
      <w:r>
        <w:rPr>
          <w:color w:val="000000"/>
          <w:u w:val="single"/>
        </w:rPr>
        <w:t>Oblast Kampaně a podpůrné marketingové aktivity:</w:t>
      </w:r>
    </w:p>
    <w:p>
      <w:pPr>
        <w:pStyle w:val="ListParagraph"/>
        <w:numPr>
          <w:ilvl w:val="1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Aplikace – Na kole i pěšky – do jednání PS žádný posun (viz bod 1)</w:t>
      </w:r>
    </w:p>
    <w:p>
      <w:pPr>
        <w:pStyle w:val="ListParagraph"/>
        <w:pBdr/>
        <w:spacing w:before="0" w:after="0"/>
        <w:ind w:left="1800"/>
        <w:contextualSpacing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Výstupy z analýzy návštěvnosti turistických lokalit ve Středočeském kraji (GSM data)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Telekomunikační operátor T-Mobile Czech Republic a. s. zpracoval pro Středočeskou centrálu CR analýzu návštěvnosti založenou na geolokačních signalizačních datech o množství a dynamice návštěvníků ve Středočeském kraji, jeho turistických oblastech a vybraných dílčích lokalitách v období 1.6. 2022 – 31.10.2022.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Výstupy jsou primárně zaměřeny na metriky důležité z pohledu cestovního ruchu.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Výstupy analýzy jsou vhodné ke sledování dynamiky návštěvníků a dále slouží jako podklad pro plánování propagace a investic v oblasti infrastruktury cestovního ruchu.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Metodika:</w:t>
      </w:r>
    </w:p>
    <w:p>
      <w:pPr>
        <w:pStyle w:val="ListParagraph"/>
        <w:numPr>
          <w:ilvl w:val="1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Jde o moderní progresivní metodu nabízející získání tvrdých dat popisujících chování obyvatelstva v čase založené na vzorku milionů uživatelů mobilní sítě. Výsledné analýzy jsou vhodné pro účely kvantifikace mobility, vazeb mezi územními celky a zjištění aktuálního rozložení obyvatel. </w:t>
      </w:r>
    </w:p>
    <w:p>
      <w:pPr>
        <w:pStyle w:val="ListParagraph"/>
        <w:numPr>
          <w:ilvl w:val="1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Stěžejním vstupem pro tento typ analýz jsou anonymizovaná data z mobilní sítě T-Mobile. </w:t>
      </w:r>
    </w:p>
    <w:p>
      <w:pPr>
        <w:pStyle w:val="ListParagraph"/>
        <w:numPr>
          <w:ilvl w:val="1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Výstupem zpracování jsou agregované anonymní statistiky projektované ze vzorku zákazníků jednoho operátora tak, že reprezentují chování celé populace.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Analýzu posíláme přes úschovnu</w:t>
      </w:r>
    </w:p>
    <w:p>
      <w:pPr>
        <w:pStyle w:val="ListParagraph"/>
        <w:pBdr/>
        <w:spacing w:before="0" w:after="0"/>
        <w:contextualSpacing/>
        <w:rPr>
          <w:color w:val="000000"/>
        </w:rPr>
      </w:pPr>
      <w:r>
        <w:rPr>
          <w:color w:val="000000"/>
        </w:rPr>
      </w:r>
    </w:p>
    <w:p>
      <w:pPr>
        <w:pStyle w:val="ListParagraph"/>
        <w:pBdr/>
        <w:spacing w:before="0" w:after="0"/>
        <w:contextualSpacing/>
        <w:rPr>
          <w:color w:val="000000"/>
        </w:rPr>
      </w:pPr>
      <w:r>
        <w:rPr>
          <w:color w:val="000000"/>
        </w:rPr>
      </w:r>
    </w:p>
    <w:p>
      <w:pPr>
        <w:pStyle w:val="ListParagraph"/>
        <w:pBdr/>
        <w:spacing w:before="0" w:after="0"/>
        <w:contextualSpacing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Hlasování per rollam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23.-27. 1. 2023 proběhlo hlasování per rollam – oba body byly přijaty (dodatek ke smlouvě koordinátora spolku a vstup Fram expres s. r. o. do spolku). 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Zpracovaná účetní závěrka za rok 2022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Máme zpracovanou účetní závěrku za loňský rok s hospodářským výsledkem + 659.099,44 Kč, který je potřeba nechat schválit členskou schůzí a je potřeba rozhodnout o jeho rozdělení (doporučení účetní je převést ho na účet nerozděleného zisku jako v předchozích letech). Hlasování proběhne formou per rollam, které zajistí Veronika Veřtatová.</w:t>
      </w:r>
    </w:p>
    <w:p>
      <w:pPr>
        <w:pStyle w:val="Normal"/>
        <w:pBdr/>
        <w:spacing w:before="0" w:after="0"/>
        <w:rPr>
          <w:b/>
          <w:color w:val="000000"/>
        </w:rPr>
      </w:pPr>
      <w:r>
        <w:rPr>
          <w:b/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Inventarizace majetku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V souvislosti s inventarizací majetku je potřeba ustanovit inventarizační komisi, která se bude skládat z předsedy a dvou členů. Návrh: Miroslava Paťavová, Luboš Kožíšek a Jana Filinová. Proces zajistí Veronika Veřtatová.</w:t>
      </w:r>
    </w:p>
    <w:p>
      <w:pPr>
        <w:pStyle w:val="ListParagraph"/>
        <w:pBdr/>
        <w:spacing w:before="0" w:after="0"/>
        <w:ind w:left="1080"/>
        <w:contextualSpacing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Úkoly pro členy pracovní skupiny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/>
      </w:pPr>
      <w:r>
        <w:rPr/>
        <w:t xml:space="preserve">Dotisk stávajících propagačních materiálů –  zjistit skladové zásoby a případné požadavky poslat koordinátorovi – do 3. 3.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/>
      </w:pPr>
      <w:r>
        <w:rPr/>
        <w:t>Pro veletrhy CR For Bike a Holiday World uvolnit propagační brožury města/oblasti a dodat je do 10. 3. na adresu Radka Fiebigerová, MěÚ Příbram, Tyršova 108, 261 01 Příbram. Množství dle uvážení.</w:t>
      </w:r>
    </w:p>
    <w:p>
      <w:pPr>
        <w:pStyle w:val="ListParagraph"/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Úkoly pro koordinátora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  <w:t>Úkoly zadané pracovní skupinou/SCCR nejsou opakovaně plněny včas a komunikace (např. reakce na e-maily, sdílení informací ze SCCR) je nedostatečná. Z tohoto důvodu požaduje pracovní skupina dodávání pravidelného týdenního reportu s výčtem splněných a rozpracovaných úkolů (vždy k pátku; počínaje 3. 3.).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Úkoly - viz bod 1, nejpozději do 3. 3.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Odeslat poptávky – viz bod 4 – do 3. 3.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Připravit tabulku s požadavky na dotisk propagačních materiálů (pěší, cyklo výlety….) -  do  10. 3.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color w:val="000000"/>
        </w:rPr>
        <w:t xml:space="preserve">Informace týkající se parkoviště v Zaječově – předat paní Paťavové       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color w:val="000000"/>
        </w:rPr>
        <w:t xml:space="preserve">Včasné zasílání faktur – dosud nebyla dodána faktura za prosinec loňského roku   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b/>
          <w:color w:val="000000"/>
        </w:rPr>
      </w:pPr>
      <w:r>
        <w:rPr>
          <w:color w:val="000000"/>
        </w:rPr>
        <w:t xml:space="preserve">Ohledně projektu pivních stezek kontaktovat p. Mikulu z Řevnic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pBdr/>
        <w:spacing w:before="0" w:after="0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Přílohy posíláme přes Úschovnu:  </w:t>
      </w:r>
      <w:hyperlink r:id="rId2">
        <w:r>
          <w:rPr>
            <w:rStyle w:val="Hyperlink"/>
            <w:rFonts w:eastAsia="Times New Roman"/>
            <w:color w:val="FF9C00"/>
            <w:sz w:val="21"/>
            <w:szCs w:val="21"/>
          </w:rPr>
          <w:t>www.uschovna.cz/zasilka/HSSEVP7AWJCX4D5U-G4T</w:t>
        </w:r>
      </w:hyperlink>
    </w:p>
    <w:p>
      <w:pPr>
        <w:pStyle w:val="ListParagraph"/>
        <w:numPr>
          <w:ilvl w:val="0"/>
          <w:numId w:val="2"/>
        </w:numPr>
        <w:rPr>
          <w:u w:val="single"/>
        </w:rPr>
      </w:pPr>
      <w:r>
        <w:rPr/>
        <w:t>Nabídky na správu sociálních sítí</w:t>
      </w:r>
    </w:p>
    <w:p>
      <w:pPr>
        <w:pStyle w:val="ListParagraph"/>
        <w:numPr>
          <w:ilvl w:val="0"/>
          <w:numId w:val="2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Zadání veřejné zakázky malého rozsahu „Pořízení fotografií a videa TO Brdy a Podbrdsko“</w:t>
      </w:r>
    </w:p>
    <w:p>
      <w:pPr>
        <w:pStyle w:val="ListParagraph"/>
        <w:numPr>
          <w:ilvl w:val="0"/>
          <w:numId w:val="2"/>
        </w:numPr>
        <w:rPr/>
      </w:pPr>
      <w:r>
        <w:rPr/>
        <w:t>Analýza GSM dat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Propozice akce </w:t>
      </w:r>
      <w:r>
        <w:rPr>
          <w:color w:val="000000"/>
        </w:rPr>
        <w:t>Jarní pouť za perlami Berounska, Brd a Podbrdska</w:t>
      </w:r>
    </w:p>
    <w:p>
      <w:pPr>
        <w:pStyle w:val="Normal"/>
        <w:rPr>
          <w:b/>
        </w:rPr>
      </w:pPr>
      <w:r>
        <w:rPr>
          <w:b/>
        </w:rPr>
        <w:t xml:space="preserve">Další termín jednání pracovní skupiny bude v pátek 31. 3. 2023 od 12 h, ve 13 h se k nám připojí Mgr. Švenda na setkání se zájemci o správu sociálních sítí spolku. Schůzka proběhne v Příbrami (MěÚ Příbram, Tyršova 108, zasedací místnost ve 2. patře). </w:t>
      </w:r>
    </w:p>
    <w:p>
      <w:pPr>
        <w:pStyle w:val="Normal"/>
        <w:jc w:val="both"/>
        <w:rPr/>
      </w:pPr>
      <w:r>
        <w:rPr/>
        <w:t>V Příbrami 24. 2. 2023</w:t>
      </w:r>
      <w:bookmarkStart w:id="0" w:name="_GoBack"/>
      <w:bookmarkEnd w:id="0"/>
    </w:p>
    <w:p>
      <w:pPr>
        <w:pStyle w:val="Normal"/>
        <w:spacing w:before="0" w:after="160"/>
        <w:jc w:val="both"/>
        <w:rPr/>
      </w:pPr>
      <w:r>
        <w:rPr/>
        <w:t>Zapsala: Zuzana Kučerová</w:t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37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d3f9d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d3f9d"/>
    <w:rPr>
      <w:color w:themeColor="hyperlink" w:val="0563C1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13d8d"/>
    <w:rPr>
      <w:rFonts w:ascii="Segoe UI" w:hAnsi="Segoe UI" w:eastAsia="Calibri" w:cs="Segoe UI"/>
      <w:sz w:val="18"/>
      <w:szCs w:val="18"/>
      <w:lang w:eastAsia="cs-CZ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3f9d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13d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schovna.cz/zasilka/HSSEVP7AWJCX4D5U-G4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LibreOffice/7.6.2.1$Windows_X86_64 LibreOffice_project/56f7684011345957bbf33a7ee678afaf4d2ba333</Application>
  <AppVersion>15.0000</AppVersion>
  <Pages>4</Pages>
  <Words>1619</Words>
  <Characters>8924</Characters>
  <CharactersWithSpaces>12367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2023-02-24T12:21:00Z</dcterms:created>
  <dc:creator>Zuzana Kučerová</dc:creator>
  <dc:description/>
  <dc:language>cs-CZ</dc:language>
  <cp:lastModifiedBy/>
  <cp:lastPrinted>2023-02-22T06:25:00Z</cp:lastPrinted>
  <dcterms:modified xsi:type="dcterms:W3CDTF">2023-11-02T09:30:35Z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